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D33" w:rsidRDefault="00E17D33">
      <w:pPr>
        <w:rPr>
          <w:shd w:val="clear" w:color="auto" w:fill="FFFFFF"/>
        </w:rPr>
      </w:pPr>
    </w:p>
    <w:p w:rsidR="00E17D33" w:rsidRDefault="00E17D33">
      <w:pPr>
        <w:rPr>
          <w:shd w:val="clear" w:color="auto" w:fill="FFFFFF"/>
        </w:rPr>
      </w:pPr>
    </w:p>
    <w:p w:rsidR="00E17D33" w:rsidRDefault="00E17D33">
      <w:pPr>
        <w:rPr>
          <w:shd w:val="clear" w:color="auto" w:fill="FFFFFF"/>
        </w:rPr>
      </w:pPr>
    </w:p>
    <w:p w:rsidR="00E17D33" w:rsidRDefault="00E17D33">
      <w:pPr>
        <w:rPr>
          <w:shd w:val="clear" w:color="auto" w:fill="FFFFFF"/>
        </w:rPr>
      </w:pPr>
    </w:p>
    <w:p w:rsidR="00E17D33" w:rsidRDefault="00E17D33">
      <w:pPr>
        <w:rPr>
          <w:shd w:val="clear" w:color="auto" w:fill="FFFFFF"/>
        </w:rPr>
      </w:pPr>
    </w:p>
    <w:p w:rsidR="00E17D33" w:rsidRDefault="00E17D33">
      <w:pPr>
        <w:rPr>
          <w:shd w:val="clear" w:color="auto" w:fill="FFFFFF"/>
        </w:rPr>
      </w:pPr>
    </w:p>
    <w:p w:rsidR="00E17D33" w:rsidRDefault="00E17D33" w:rsidP="00E17D33">
      <w:pPr>
        <w:jc w:val="center"/>
        <w:rPr>
          <w:shd w:val="clear" w:color="auto" w:fill="FFFFFF"/>
        </w:rPr>
      </w:pPr>
      <w:r>
        <w:t>Evidence-Based Policing</w:t>
      </w:r>
    </w:p>
    <w:p w:rsidR="00E17D33" w:rsidRDefault="00E17D33" w:rsidP="00E17D33">
      <w:pPr>
        <w:jc w:val="center"/>
        <w:rPr>
          <w:shd w:val="clear" w:color="auto" w:fill="FFFFFF"/>
        </w:rPr>
      </w:pPr>
      <w:r>
        <w:rPr>
          <w:shd w:val="clear" w:color="auto" w:fill="FFFFFF"/>
        </w:rPr>
        <w:t>Name of Student</w:t>
      </w:r>
    </w:p>
    <w:p w:rsidR="00E17D33" w:rsidRDefault="00E17D33" w:rsidP="00E17D33">
      <w:pPr>
        <w:jc w:val="center"/>
        <w:rPr>
          <w:shd w:val="clear" w:color="auto" w:fill="FFFFFF"/>
        </w:rPr>
      </w:pPr>
      <w:r>
        <w:rPr>
          <w:shd w:val="clear" w:color="auto" w:fill="FFFFFF"/>
        </w:rPr>
        <w:t>Name of Institution</w:t>
      </w:r>
    </w:p>
    <w:p w:rsidR="00E17D33" w:rsidRDefault="00E17D33" w:rsidP="00E17D33">
      <w:pPr>
        <w:jc w:val="center"/>
        <w:rPr>
          <w:rFonts w:eastAsia="Times New Roman" w:cs="Times New Roman"/>
          <w:szCs w:val="24"/>
          <w:shd w:val="clear" w:color="auto" w:fill="FFFFFF"/>
        </w:rPr>
      </w:pPr>
      <w:r>
        <w:rPr>
          <w:shd w:val="clear" w:color="auto" w:fill="FFFFFF"/>
        </w:rPr>
        <w:t>Date</w:t>
      </w:r>
      <w:r>
        <w:rPr>
          <w:shd w:val="clear" w:color="auto" w:fill="FFFFFF"/>
        </w:rPr>
        <w:br w:type="page"/>
      </w:r>
    </w:p>
    <w:p w:rsidR="00EF75BE" w:rsidRPr="007C38E9" w:rsidRDefault="00BE02A7" w:rsidP="007C38E9">
      <w:pPr>
        <w:pStyle w:val="NormalWeb"/>
        <w:shd w:val="clear" w:color="auto" w:fill="FFFFFF"/>
        <w:spacing w:before="120" w:beforeAutospacing="0" w:after="0" w:afterAutospacing="0" w:line="480" w:lineRule="auto"/>
        <w:ind w:firstLine="720"/>
        <w:rPr>
          <w:shd w:val="clear" w:color="auto" w:fill="FFFFFF"/>
        </w:rPr>
      </w:pPr>
      <w:r w:rsidRPr="007C38E9">
        <w:rPr>
          <w:shd w:val="clear" w:color="auto" w:fill="FFFFFF"/>
        </w:rPr>
        <w:lastRenderedPageBreak/>
        <w:t>The critical nature of evidence based policing is the capability to associate techniques proven to be adoptable by research with better public safety standards, giving the crime fighting agencies an option away from reactive approach to respond to crime.</w:t>
      </w:r>
      <w:r w:rsidRPr="007C38E9">
        <w:rPr>
          <w:shd w:val="clear" w:color="auto" w:fill="FFFFFF"/>
        </w:rPr>
        <w:t xml:space="preserve"> </w:t>
      </w:r>
      <w:r w:rsidRPr="007C38E9">
        <w:t>Police departments who seek to benefit from research based strategies can form alliances with local colleges and universities to employ the technical skills of the professors, thus increasing practical knowledge about science in crime control.</w:t>
      </w:r>
      <w:r w:rsidR="00EF75BE" w:rsidRPr="007C38E9">
        <w:t xml:space="preserve"> </w:t>
      </w:r>
      <w:r w:rsidRPr="007C38E9">
        <w:rPr>
          <w:shd w:val="clear" w:color="auto" w:fill="FFFFFF"/>
        </w:rPr>
        <w:t xml:space="preserve">The research strategies adopted </w:t>
      </w:r>
      <w:r w:rsidR="00EF75BE" w:rsidRPr="007C38E9">
        <w:rPr>
          <w:shd w:val="clear" w:color="auto" w:fill="FFFFFF"/>
        </w:rPr>
        <w:t xml:space="preserve">require the country to leverage its commitment to combating crime and funding criminal justice research in evaluation of proactive crime fighting techniques. </w:t>
      </w:r>
    </w:p>
    <w:p w:rsidR="00B125C6" w:rsidRDefault="00EF75BE" w:rsidP="006423D3">
      <w:pPr>
        <w:pStyle w:val="NormalWeb"/>
        <w:shd w:val="clear" w:color="auto" w:fill="FFFFFF"/>
        <w:spacing w:before="120" w:beforeAutospacing="0" w:after="0" w:afterAutospacing="0" w:line="480" w:lineRule="auto"/>
        <w:ind w:firstLine="720"/>
        <w:rPr>
          <w:shd w:val="clear" w:color="auto" w:fill="FFFFFF"/>
        </w:rPr>
      </w:pPr>
      <w:r w:rsidRPr="007C38E9">
        <w:rPr>
          <w:shd w:val="clear" w:color="auto" w:fill="FFFFFF"/>
        </w:rPr>
        <w:t xml:space="preserve">The research </w:t>
      </w:r>
      <w:proofErr w:type="gramStart"/>
      <w:r w:rsidRPr="007C38E9">
        <w:rPr>
          <w:shd w:val="clear" w:color="auto" w:fill="FFFFFF"/>
        </w:rPr>
        <w:t>adopted</w:t>
      </w:r>
      <w:proofErr w:type="gramEnd"/>
      <w:r w:rsidRPr="007C38E9">
        <w:rPr>
          <w:shd w:val="clear" w:color="auto" w:fill="FFFFFF"/>
        </w:rPr>
        <w:t xml:space="preserve"> within a specific jurisdiction in particular to it, therefore to make the entire research adoptable on a massive scale, the research team should favor general techniques </w:t>
      </w:r>
      <w:r w:rsidR="006423D3">
        <w:rPr>
          <w:shd w:val="clear" w:color="auto" w:fill="FFFFFF"/>
        </w:rPr>
        <w:t>that are propagated with care</w:t>
      </w:r>
      <w:r w:rsidRPr="007C38E9">
        <w:rPr>
          <w:shd w:val="clear" w:color="auto" w:fill="FFFFFF"/>
        </w:rPr>
        <w:t xml:space="preserve">, </w:t>
      </w:r>
      <w:r w:rsidR="006423D3">
        <w:rPr>
          <w:shd w:val="clear" w:color="auto" w:fill="FFFFFF"/>
        </w:rPr>
        <w:t xml:space="preserve">the methods, limits, and driving conclusions of research are open and are </w:t>
      </w:r>
      <w:r w:rsidRPr="007C38E9">
        <w:rPr>
          <w:shd w:val="clear" w:color="auto" w:fill="FFFFFF"/>
        </w:rPr>
        <w:t xml:space="preserve">peer reviewed. </w:t>
      </w:r>
      <w:r w:rsidR="006423D3">
        <w:rPr>
          <w:shd w:val="clear" w:color="auto" w:fill="FFFFFF"/>
        </w:rPr>
        <w:t xml:space="preserve">The research also makes use of a theoretical base, which needs clarity to all the members involved, and for future reference. </w:t>
      </w:r>
      <w:r w:rsidRPr="007C38E9">
        <w:rPr>
          <w:shd w:val="clear" w:color="auto" w:fill="FFFFFF"/>
        </w:rPr>
        <w:t xml:space="preserve">The </w:t>
      </w:r>
      <w:r w:rsidR="006423D3">
        <w:rPr>
          <w:shd w:val="clear" w:color="auto" w:fill="FFFFFF"/>
        </w:rPr>
        <w:t xml:space="preserve">study </w:t>
      </w:r>
      <w:r w:rsidRPr="007C38E9">
        <w:rPr>
          <w:shd w:val="clear" w:color="auto" w:fill="FFFFFF"/>
        </w:rPr>
        <w:t xml:space="preserve">can either </w:t>
      </w:r>
      <w:r w:rsidR="006423D3">
        <w:rPr>
          <w:shd w:val="clear" w:color="auto" w:fill="FFFFFF"/>
        </w:rPr>
        <w:t xml:space="preserve">target at </w:t>
      </w:r>
      <w:r w:rsidRPr="007C38E9">
        <w:rPr>
          <w:shd w:val="clear" w:color="auto" w:fill="FFFFFF"/>
        </w:rPr>
        <w:t>develop</w:t>
      </w:r>
      <w:r w:rsidR="006423D3">
        <w:rPr>
          <w:shd w:val="clear" w:color="auto" w:fill="FFFFFF"/>
        </w:rPr>
        <w:t>ing</w:t>
      </w:r>
      <w:r w:rsidRPr="007C38E9">
        <w:rPr>
          <w:shd w:val="clear" w:color="auto" w:fill="FFFFFF"/>
        </w:rPr>
        <w:t xml:space="preserve"> a better </w:t>
      </w:r>
      <w:r w:rsidR="006423D3">
        <w:rPr>
          <w:shd w:val="clear" w:color="auto" w:fill="FFFFFF"/>
        </w:rPr>
        <w:t xml:space="preserve">comprehension </w:t>
      </w:r>
      <w:r w:rsidRPr="007C38E9">
        <w:rPr>
          <w:shd w:val="clear" w:color="auto" w:fill="FFFFFF"/>
        </w:rPr>
        <w:t xml:space="preserve">of an issue </w:t>
      </w:r>
      <w:r w:rsidRPr="007C38E9">
        <w:rPr>
          <w:shd w:val="clear" w:color="auto" w:fill="FFFFFF"/>
        </w:rPr>
        <w:t xml:space="preserve">or </w:t>
      </w:r>
      <w:r w:rsidRPr="007C38E9">
        <w:rPr>
          <w:shd w:val="clear" w:color="auto" w:fill="FFFFFF"/>
        </w:rPr>
        <w:t>assess the effect of a policing intervention</w:t>
      </w:r>
      <w:r w:rsidRPr="007C38E9">
        <w:rPr>
          <w:shd w:val="clear" w:color="auto" w:fill="FFFFFF"/>
        </w:rPr>
        <w:t xml:space="preserve">. </w:t>
      </w:r>
    </w:p>
    <w:p w:rsidR="0089559B" w:rsidRDefault="007C38E9" w:rsidP="007C38E9">
      <w:pPr>
        <w:pStyle w:val="NormalWeb"/>
        <w:shd w:val="clear" w:color="auto" w:fill="FFFFFF"/>
        <w:spacing w:before="120" w:beforeAutospacing="0" w:after="0" w:afterAutospacing="0" w:line="480" w:lineRule="auto"/>
        <w:ind w:firstLine="720"/>
      </w:pPr>
      <w:r w:rsidRPr="007C38E9">
        <w:t>A setback involved in research is that it consumes a lot of time, contrary to public expectations and the pressure facing police chiefs. In some situations researchers fail to determine the underlying certain crime phenomena. The police department fails evidence based policing at this instance by allowing incomplete answers to hinder them from making use of the best available science to inform their strategies. Alternatively, police department can make use of a vast array of resources to craft intelligent policing techniques from the data provided.</w:t>
      </w:r>
      <w:r>
        <w:t xml:space="preserve"> Elected officials on the other hand favor budgeting for other public services over policing. This limits the broad canvas of research to adoptable and economical strategies that fall within the allocated budget</w:t>
      </w:r>
      <w:r w:rsidR="00B125C6">
        <w:t xml:space="preserve">. </w:t>
      </w:r>
    </w:p>
    <w:p w:rsidR="00E17D33" w:rsidRDefault="00B125C6" w:rsidP="00B125C6">
      <w:pPr>
        <w:pStyle w:val="NormalWeb"/>
        <w:shd w:val="clear" w:color="auto" w:fill="FFFFFF"/>
        <w:spacing w:before="120" w:beforeAutospacing="0" w:after="0" w:afterAutospacing="0" w:line="480" w:lineRule="auto"/>
        <w:ind w:firstLine="720"/>
      </w:pPr>
      <w:r>
        <w:lastRenderedPageBreak/>
        <w:t xml:space="preserve">Property crime in the community is driven the high poverty standards in the community, and a low sense of security interventions. In this scenario, property crime has led to </w:t>
      </w:r>
      <w:r w:rsidR="006F36CC">
        <w:t xml:space="preserve">resigned </w:t>
      </w:r>
      <w:r>
        <w:t xml:space="preserve">feelings of anxiety which controls the lifestyle of people, and increased tendency to seek personal </w:t>
      </w:r>
      <w:r w:rsidR="000D272D">
        <w:t>additional protection measures. Rural populations are less victimized by anxiety and fear in relation to population crime and its impacts on a personal level. Private protection, however, is a priority within the group.</w:t>
      </w:r>
      <w:r w:rsidR="00851611">
        <w:t xml:space="preserve"> The survey adopted a localized team of 100 persons, 70 of which highlighted burglary and theft as significant crime hotspot. Of the remaining population, 60% laid major significance on burglary but downplayed theft. </w:t>
      </w:r>
    </w:p>
    <w:p w:rsidR="00851611" w:rsidRDefault="00851611" w:rsidP="00B125C6">
      <w:pPr>
        <w:pStyle w:val="NormalWeb"/>
        <w:shd w:val="clear" w:color="auto" w:fill="FFFFFF"/>
        <w:spacing w:before="120" w:beforeAutospacing="0" w:after="0" w:afterAutospacing="0" w:line="480" w:lineRule="auto"/>
        <w:ind w:firstLine="720"/>
      </w:pPr>
      <w:bookmarkStart w:id="0" w:name="_GoBack"/>
      <w:r>
        <w:rPr>
          <w:noProof/>
        </w:rPr>
        <w:drawing>
          <wp:inline distT="0" distB="0" distL="0" distR="0">
            <wp:extent cx="5486400" cy="32004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bookmarkEnd w:id="0"/>
    </w:p>
    <w:p w:rsidR="00E17D33" w:rsidRDefault="00E17D33">
      <w:pPr>
        <w:rPr>
          <w:rFonts w:eastAsia="Times New Roman" w:cs="Times New Roman"/>
          <w:szCs w:val="24"/>
        </w:rPr>
      </w:pPr>
      <w:r>
        <w:br w:type="page"/>
      </w:r>
    </w:p>
    <w:sdt>
      <w:sdtPr>
        <w:id w:val="2136669997"/>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E17D33" w:rsidRPr="00E17D33" w:rsidRDefault="00E17D33" w:rsidP="00E17D33">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E17D33" w:rsidRDefault="00E17D33" w:rsidP="00E17D33">
              <w:pPr>
                <w:pStyle w:val="Bibliography"/>
                <w:ind w:left="720" w:hanging="720"/>
                <w:rPr>
                  <w:noProof/>
                </w:rPr>
              </w:pPr>
              <w:r>
                <w:fldChar w:fldCharType="begin"/>
              </w:r>
              <w:r>
                <w:instrText xml:space="preserve"> BIBLIOGRAPHY </w:instrText>
              </w:r>
              <w:r>
                <w:fldChar w:fldCharType="separate"/>
              </w:r>
              <w:r>
                <w:rPr>
                  <w:noProof/>
                </w:rPr>
                <w:t xml:space="preserve">van Noije, L., &amp; Wittebrood, K. (2010). Fighting crime by fighting misconceptions and blind spots in policy theories: An evidence-based evaluation of interventions and assumed causal mechanisms. </w:t>
              </w:r>
              <w:r>
                <w:rPr>
                  <w:i/>
                  <w:iCs/>
                  <w:noProof/>
                </w:rPr>
                <w:t>American journal of evaluation, 31</w:t>
              </w:r>
              <w:r>
                <w:rPr>
                  <w:noProof/>
                </w:rPr>
                <w:t>(4), 499-516. doi:https://doi.org/10.1177/1098214010373644</w:t>
              </w:r>
            </w:p>
            <w:p w:rsidR="00E17D33" w:rsidRDefault="00E17D33" w:rsidP="00E17D33">
              <w:r>
                <w:rPr>
                  <w:b/>
                  <w:bCs/>
                  <w:noProof/>
                </w:rPr>
                <w:fldChar w:fldCharType="end"/>
              </w:r>
            </w:p>
          </w:sdtContent>
        </w:sdt>
      </w:sdtContent>
    </w:sdt>
    <w:p w:rsidR="00B125C6" w:rsidRPr="007C38E9" w:rsidRDefault="00B125C6" w:rsidP="00B125C6">
      <w:pPr>
        <w:pStyle w:val="NormalWeb"/>
        <w:shd w:val="clear" w:color="auto" w:fill="FFFFFF"/>
        <w:spacing w:before="120" w:beforeAutospacing="0" w:after="0" w:afterAutospacing="0" w:line="480" w:lineRule="auto"/>
        <w:ind w:firstLine="720"/>
      </w:pPr>
    </w:p>
    <w:sectPr w:rsidR="00B125C6" w:rsidRPr="007C38E9" w:rsidSect="00E17D33">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94C" w:rsidRDefault="000D794C" w:rsidP="00E17D33">
      <w:pPr>
        <w:spacing w:after="0" w:line="240" w:lineRule="auto"/>
      </w:pPr>
      <w:r>
        <w:separator/>
      </w:r>
    </w:p>
  </w:endnote>
  <w:endnote w:type="continuationSeparator" w:id="0">
    <w:p w:rsidR="000D794C" w:rsidRDefault="000D794C" w:rsidP="00E17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94C" w:rsidRDefault="000D794C" w:rsidP="00E17D33">
      <w:pPr>
        <w:spacing w:after="0" w:line="240" w:lineRule="auto"/>
      </w:pPr>
      <w:r>
        <w:separator/>
      </w:r>
    </w:p>
  </w:footnote>
  <w:footnote w:type="continuationSeparator" w:id="0">
    <w:p w:rsidR="000D794C" w:rsidRDefault="000D794C" w:rsidP="00E17D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D33" w:rsidRDefault="00E17D33">
    <w:pPr>
      <w:pStyle w:val="Header"/>
      <w:jc w:val="right"/>
    </w:pPr>
    <w:r>
      <w:t xml:space="preserve">EVIDENCE-BASED POLICING </w:t>
    </w:r>
    <w:r>
      <w:tab/>
    </w:r>
    <w:r>
      <w:tab/>
    </w:r>
    <w:sdt>
      <w:sdtPr>
        <w:id w:val="-3805498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51611">
          <w:rPr>
            <w:noProof/>
          </w:rPr>
          <w:t>3</w:t>
        </w:r>
        <w:r>
          <w:rPr>
            <w:noProof/>
          </w:rPr>
          <w:fldChar w:fldCharType="end"/>
        </w:r>
      </w:sdtContent>
    </w:sdt>
  </w:p>
  <w:p w:rsidR="00E17D33" w:rsidRDefault="00E17D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D33" w:rsidRDefault="00E17D33">
    <w:pPr>
      <w:pStyle w:val="Header"/>
      <w:jc w:val="right"/>
    </w:pPr>
    <w:r>
      <w:t xml:space="preserve">Running Head: </w:t>
    </w:r>
    <w:r>
      <w:t>EVIDENCE-BASED POLICING</w:t>
    </w:r>
    <w:r>
      <w:t xml:space="preserve"> </w:t>
    </w:r>
    <w:r>
      <w:tab/>
    </w:r>
    <w:sdt>
      <w:sdtPr>
        <w:id w:val="10901202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17D33" w:rsidRDefault="00E17D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303"/>
    <w:rsid w:val="000D272D"/>
    <w:rsid w:val="000D794C"/>
    <w:rsid w:val="00513C96"/>
    <w:rsid w:val="006423D3"/>
    <w:rsid w:val="00673C2E"/>
    <w:rsid w:val="006E6D27"/>
    <w:rsid w:val="006F36CC"/>
    <w:rsid w:val="007C38E9"/>
    <w:rsid w:val="00840B83"/>
    <w:rsid w:val="00851611"/>
    <w:rsid w:val="0089559B"/>
    <w:rsid w:val="009245F0"/>
    <w:rsid w:val="00AA7C59"/>
    <w:rsid w:val="00B125C6"/>
    <w:rsid w:val="00BE02A7"/>
    <w:rsid w:val="00CA3303"/>
    <w:rsid w:val="00E17D33"/>
    <w:rsid w:val="00EF7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17D3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9559B"/>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89559B"/>
    <w:rPr>
      <w:color w:val="0000FF"/>
      <w:u w:val="single"/>
    </w:rPr>
  </w:style>
  <w:style w:type="paragraph" w:styleId="Header">
    <w:name w:val="header"/>
    <w:basedOn w:val="Normal"/>
    <w:link w:val="HeaderChar"/>
    <w:uiPriority w:val="99"/>
    <w:unhideWhenUsed/>
    <w:rsid w:val="00E17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D33"/>
  </w:style>
  <w:style w:type="paragraph" w:styleId="Footer">
    <w:name w:val="footer"/>
    <w:basedOn w:val="Normal"/>
    <w:link w:val="FooterChar"/>
    <w:uiPriority w:val="99"/>
    <w:unhideWhenUsed/>
    <w:rsid w:val="00E17D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D33"/>
  </w:style>
  <w:style w:type="character" w:customStyle="1" w:styleId="Heading1Char">
    <w:name w:val="Heading 1 Char"/>
    <w:basedOn w:val="DefaultParagraphFont"/>
    <w:link w:val="Heading1"/>
    <w:uiPriority w:val="9"/>
    <w:rsid w:val="00E17D3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E17D33"/>
  </w:style>
  <w:style w:type="paragraph" w:styleId="BalloonText">
    <w:name w:val="Balloon Text"/>
    <w:basedOn w:val="Normal"/>
    <w:link w:val="BalloonTextChar"/>
    <w:uiPriority w:val="99"/>
    <w:semiHidden/>
    <w:unhideWhenUsed/>
    <w:rsid w:val="00E17D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D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17D3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9559B"/>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89559B"/>
    <w:rPr>
      <w:color w:val="0000FF"/>
      <w:u w:val="single"/>
    </w:rPr>
  </w:style>
  <w:style w:type="paragraph" w:styleId="Header">
    <w:name w:val="header"/>
    <w:basedOn w:val="Normal"/>
    <w:link w:val="HeaderChar"/>
    <w:uiPriority w:val="99"/>
    <w:unhideWhenUsed/>
    <w:rsid w:val="00E17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D33"/>
  </w:style>
  <w:style w:type="paragraph" w:styleId="Footer">
    <w:name w:val="footer"/>
    <w:basedOn w:val="Normal"/>
    <w:link w:val="FooterChar"/>
    <w:uiPriority w:val="99"/>
    <w:unhideWhenUsed/>
    <w:rsid w:val="00E17D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D33"/>
  </w:style>
  <w:style w:type="character" w:customStyle="1" w:styleId="Heading1Char">
    <w:name w:val="Heading 1 Char"/>
    <w:basedOn w:val="DefaultParagraphFont"/>
    <w:link w:val="Heading1"/>
    <w:uiPriority w:val="9"/>
    <w:rsid w:val="00E17D3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E17D33"/>
  </w:style>
  <w:style w:type="paragraph" w:styleId="BalloonText">
    <w:name w:val="Balloon Text"/>
    <w:basedOn w:val="Normal"/>
    <w:link w:val="BalloonTextChar"/>
    <w:uiPriority w:val="99"/>
    <w:semiHidden/>
    <w:unhideWhenUsed/>
    <w:rsid w:val="00E17D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D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787862">
      <w:bodyDiv w:val="1"/>
      <w:marLeft w:val="0"/>
      <w:marRight w:val="0"/>
      <w:marTop w:val="0"/>
      <w:marBottom w:val="0"/>
      <w:divBdr>
        <w:top w:val="none" w:sz="0" w:space="0" w:color="auto"/>
        <w:left w:val="none" w:sz="0" w:space="0" w:color="auto"/>
        <w:bottom w:val="none" w:sz="0" w:space="0" w:color="auto"/>
        <w:right w:val="none" w:sz="0" w:space="0" w:color="auto"/>
      </w:divBdr>
    </w:div>
    <w:div w:id="1253511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Sales</c:v>
                </c:pt>
              </c:strCache>
            </c:strRef>
          </c:tx>
          <c:dLbls>
            <c:showLegendKey val="0"/>
            <c:showVal val="0"/>
            <c:showCatName val="0"/>
            <c:showSerName val="0"/>
            <c:showPercent val="1"/>
            <c:showBubbleSize val="0"/>
            <c:showLeaderLines val="1"/>
          </c:dLbls>
          <c:cat>
            <c:strRef>
              <c:f>Sheet1!$A$2:$A$5</c:f>
              <c:strCache>
                <c:ptCount val="4"/>
                <c:pt idx="0">
                  <c:v>Police Driven</c:v>
                </c:pt>
                <c:pt idx="1">
                  <c:v>Political incentives</c:v>
                </c:pt>
                <c:pt idx="2">
                  <c:v>Poverty</c:v>
                </c:pt>
                <c:pt idx="3">
                  <c:v>Juvenile Pressure </c:v>
                </c:pt>
              </c:strCache>
            </c:strRef>
          </c:cat>
          <c:val>
            <c:numRef>
              <c:f>Sheet1!$B$2:$B$5</c:f>
              <c:numCache>
                <c:formatCode>General</c:formatCode>
                <c:ptCount val="4"/>
                <c:pt idx="0">
                  <c:v>2.7</c:v>
                </c:pt>
                <c:pt idx="1">
                  <c:v>3.5</c:v>
                </c:pt>
                <c:pt idx="2">
                  <c:v>2.2000000000000002</c:v>
                </c:pt>
                <c:pt idx="3">
                  <c:v>1.2</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van10</b:Tag>
    <b:SourceType>JournalArticle</b:SourceType>
    <b:Guid>{917FB35E-F795-4F82-97BE-05383030AF2F}</b:Guid>
    <b:Title>Fighting crime by fighting misconceptions and blind spots in policy theories: An evidence-based evaluation of interventions and assumed causal mechanisms.</b:Title>
    <b:JournalName>American journal of evaluation</b:JournalName>
    <b:Year>2010</b:Year>
    <b:Pages>499-516</b:Pages>
    <b:Author>
      <b:Author>
        <b:NameList>
          <b:Person>
            <b:Last>van Noije</b:Last>
            <b:First>Lonneke</b:First>
          </b:Person>
          <b:Person>
            <b:Last>Wittebrood</b:Last>
            <b:First>Karin</b:First>
          </b:Person>
        </b:NameList>
      </b:Author>
    </b:Author>
    <b:Volume>31</b:Volume>
    <b:Issue>4</b:Issue>
    <b:DOI>https://doi.org/10.1177/1098214010373644</b:DOI>
    <b:RefOrder>1</b:RefOrder>
  </b:Source>
</b:Sources>
</file>

<file path=customXml/itemProps1.xml><?xml version="1.0" encoding="utf-8"?>
<ds:datastoreItem xmlns:ds="http://schemas.openxmlformats.org/officeDocument/2006/customXml" ds:itemID="{8042ECBF-E3A2-4716-9A25-6631A1FFE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2019-04-18T07:24:00Z</dcterms:created>
  <dcterms:modified xsi:type="dcterms:W3CDTF">2019-04-18T08:46:00Z</dcterms:modified>
</cp:coreProperties>
</file>